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ООО «ВСК»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para2"/>
        <w:spacing/>
        <w:jc w:val="right"/>
        <w:rPr>
          <w:rFonts w:ascii="Times New Roman" w:hAnsi="Times New Roman" w:cs="Times New Roman"/>
          <w:b/>
          <w:sz w:val="24"/>
          <w:szCs w:val="24"/>
        </w:rPr>
      </w:pPr>
      <w:r/>
      <w:bookmarkStart w:id="0" w:name="_GoBack"/>
      <w:bookmarkEnd w:id="0"/>
      <w:r/>
      <w:r>
        <w:rPr>
          <w:rFonts w:ascii="Times New Roman" w:hAnsi="Times New Roman" w:cs="Times New Roman"/>
          <w:b/>
          <w:sz w:val="24"/>
          <w:szCs w:val="24"/>
        </w:rPr>
        <w:t>Волкову К.А.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para1"/>
      </w:pPr>
      <w:r/>
    </w:p>
    <w:p>
      <w:pPr>
        <w:pStyle w:val="para1"/>
        <w:ind w:firstLine="540"/>
        <w:spacing/>
        <w:jc w:val="both"/>
      </w:pPr>
      <w:r/>
    </w:p>
    <w:p>
      <w:pPr>
        <w:pStyle w:val="para1"/>
      </w:pPr>
      <w:r/>
    </w:p>
    <w:p>
      <w:pPr>
        <w:pStyle w:val="para1"/>
      </w:pPr>
      <w:bookmarkStart w:id="1" w:name="Par2106"/>
      <w:bookmarkEnd w:id="1"/>
      <w:r/>
    </w:p>
    <w:p>
      <w:pPr>
        <w:pStyle w:val="para2"/>
        <w:spacing/>
        <w:jc w:val="center"/>
        <w:rPr>
          <w:rFonts w:ascii="Times New Roman" w:hAnsi="Times New Roman" w:cs="Times New Roman"/>
          <w:sz w:val="24"/>
          <w:szCs w:val="24"/>
        </w:rPr>
      </w:pPr>
      <w:r/>
      <w:bookmarkStart w:id="2" w:name="Par2210"/>
      <w:bookmarkEnd w:id="2"/>
      <w:r/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hyperlink w:anchor="Par23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>
      <w:pPr>
        <w:pStyle w:val="para2"/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(индивидуального предпринимателя),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физического лица на присоединение </w:t>
      </w:r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r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(полное наименование заявителя - юридического лица;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фамилия, имя, отчество заявителя - 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 в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hyperlink w:anchor="Par23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hyperlink w:anchor="Par23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>
        <w:rPr>
          <w:rFonts w:ascii="Times New Roman" w:hAnsi="Times New Roman" w:cs="Times New Roman"/>
          <w:sz w:val="24"/>
          <w:szCs w:val="24"/>
        </w:rPr>
        <w:t>: серия _________ номер 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(индекс, адрес)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В связи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(увеличение объема максимальной мощности, новое строительство,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изменение категории надежности электроснабжения и др. - указать нужное)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(наименование </w:t>
      </w:r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r>
        <w:rPr>
          <w:rFonts w:ascii="Times New Roman" w:hAnsi="Times New Roman" w:cs="Times New Roman"/>
          <w:sz w:val="24"/>
          <w:szCs w:val="24"/>
        </w:rPr>
        <w:t xml:space="preserve"> устройств для присоединения)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(место нахождения </w:t>
      </w:r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r>
        <w:rPr>
          <w:rFonts w:ascii="Times New Roman" w:hAnsi="Times New Roman" w:cs="Times New Roman"/>
          <w:sz w:val="24"/>
          <w:szCs w:val="24"/>
        </w:rPr>
        <w:t xml:space="preserve"> устройств)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</w:t>
      </w:r>
      <w:r>
        <w:rPr>
          <w:rFonts w:ascii="Times New Roman" w:hAnsi="Times New Roman" w:cs="Times New Roman"/>
          <w:sz w:val="24"/>
          <w:szCs w:val="24"/>
        </w:rPr>
        <w:t>Количество  точек</w:t>
      </w:r>
      <w:r>
        <w:rPr>
          <w:rFonts w:ascii="Times New Roman" w:hAnsi="Times New Roman" w:cs="Times New Roman"/>
          <w:sz w:val="24"/>
          <w:szCs w:val="24"/>
        </w:rPr>
        <w:t xml:space="preserve">  присоединения с указанием технических параметров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элементов </w:t>
      </w:r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r>
        <w:rPr>
          <w:rFonts w:ascii="Times New Roman" w:hAnsi="Times New Roman" w:cs="Times New Roman"/>
          <w:sz w:val="24"/>
          <w:szCs w:val="24"/>
        </w:rPr>
        <w:t xml:space="preserve"> устройств 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(описание существующей сети для присоединения,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максимальной мощности (дополнительно или вновь) или (и) планируемых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точек присоединения)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/>
      <w:bookmarkStart w:id="3" w:name="Par2244"/>
      <w:bookmarkEnd w:id="3"/>
      <w:r/>
      <w:r>
        <w:rPr>
          <w:rFonts w:ascii="Times New Roman" w:hAnsi="Times New Roman" w:cs="Times New Roman"/>
          <w:sz w:val="24"/>
          <w:szCs w:val="24"/>
        </w:rPr>
        <w:t xml:space="preserve">    6.    Максимальная    мощность    </w:t>
      </w:r>
      <w:hyperlink w:anchor="Par23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r>
        <w:rPr>
          <w:rFonts w:ascii="Times New Roman" w:hAnsi="Times New Roman" w:cs="Times New Roman"/>
          <w:sz w:val="24"/>
          <w:szCs w:val="24"/>
        </w:rPr>
        <w:t xml:space="preserve">    устройств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_____ кВт при напряжении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hyperlink w:anchor="Par23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 xml:space="preserve"> (с распределением по точкам присоединения: точка присоединения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-   ____________</w:t>
      </w:r>
      <w:r>
        <w:rPr>
          <w:rFonts w:ascii="Times New Roman" w:hAnsi="Times New Roman" w:cs="Times New Roman"/>
          <w:sz w:val="24"/>
          <w:szCs w:val="24"/>
        </w:rPr>
        <w:t>_  кВт</w:t>
      </w:r>
      <w:r>
        <w:rPr>
          <w:rFonts w:ascii="Times New Roman" w:hAnsi="Times New Roman" w:cs="Times New Roman"/>
          <w:sz w:val="24"/>
          <w:szCs w:val="24"/>
        </w:rPr>
        <w:t>,  точка  присоединения  ___________  -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кВт), в том числе: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/>
      <w:bookmarkStart w:id="4" w:name="Par2249"/>
      <w:bookmarkEnd w:id="4"/>
      <w:r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а)  максимальная</w:t>
      </w:r>
      <w:r>
        <w:rPr>
          <w:rFonts w:ascii="Times New Roman" w:hAnsi="Times New Roman" w:cs="Times New Roman"/>
          <w:sz w:val="24"/>
          <w:szCs w:val="24"/>
        </w:rPr>
        <w:t xml:space="preserve">  мощность  присоединяемых  </w:t>
      </w:r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r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  __________ кВт   при   напряжении   ____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 xml:space="preserve">   со   следующим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б)   </w:t>
      </w:r>
      <w:r>
        <w:rPr>
          <w:rFonts w:ascii="Times New Roman" w:hAnsi="Times New Roman" w:cs="Times New Roman"/>
          <w:sz w:val="24"/>
          <w:szCs w:val="24"/>
        </w:rPr>
        <w:t xml:space="preserve">максимальная   мощность   ранее  присоединенных  </w:t>
      </w:r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  составляет</w:t>
      </w:r>
      <w:r>
        <w:rPr>
          <w:rFonts w:ascii="Times New Roman" w:hAnsi="Times New Roman" w:cs="Times New Roman"/>
          <w:sz w:val="24"/>
          <w:szCs w:val="24"/>
        </w:rPr>
        <w:t xml:space="preserve">  _____  кВт  при  напряжении  _____  </w:t>
      </w:r>
      <w:r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 xml:space="preserve">  со следующим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/>
      <w:bookmarkStart w:id="5" w:name="Par2259"/>
      <w:bookmarkEnd w:id="5"/>
      <w:r/>
      <w:r>
        <w:rPr>
          <w:rFonts w:ascii="Times New Roman" w:hAnsi="Times New Roman" w:cs="Times New Roman"/>
          <w:sz w:val="24"/>
          <w:szCs w:val="24"/>
        </w:rPr>
        <w:t xml:space="preserve">    7. Количество и мощность присоединяемых к сети трансформаторов 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/>
      <w:bookmarkStart w:id="6" w:name="Par2261"/>
      <w:bookmarkEnd w:id="6"/>
      <w:r/>
      <w:r>
        <w:rPr>
          <w:rFonts w:ascii="Times New Roman" w:hAnsi="Times New Roman" w:cs="Times New Roman"/>
          <w:sz w:val="24"/>
          <w:szCs w:val="24"/>
        </w:rPr>
        <w:t xml:space="preserve">    8. Количество и мощность генераторов _____________________________.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Заявляемая категория надежности </w:t>
      </w:r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r>
        <w:rPr>
          <w:rFonts w:ascii="Times New Roman" w:hAnsi="Times New Roman" w:cs="Times New Roman"/>
          <w:sz w:val="24"/>
          <w:szCs w:val="24"/>
        </w:rPr>
        <w:t xml:space="preserve"> устройств </w:t>
      </w:r>
      <w:hyperlink w:anchor="Par23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категория ___________кВт;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 категория __________ кВт;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III категория ____________ кВт.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Заявляемый характер нагрузки (для генераторов - возможная скорость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набора  или</w:t>
      </w:r>
      <w:r>
        <w:rPr>
          <w:rFonts w:ascii="Times New Roman" w:hAnsi="Times New Roman" w:cs="Times New Roman"/>
          <w:sz w:val="24"/>
          <w:szCs w:val="24"/>
        </w:rPr>
        <w:t xml:space="preserve">  снижения нагрузки) и наличие нагрузок, искажающих форму кривой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электрического   тока   и   вызывающих   </w:t>
      </w:r>
      <w:r>
        <w:rPr>
          <w:rFonts w:ascii="Times New Roman" w:hAnsi="Times New Roman" w:cs="Times New Roman"/>
          <w:sz w:val="24"/>
          <w:szCs w:val="24"/>
        </w:rPr>
        <w:t>несимметрию</w:t>
      </w:r>
      <w:r>
        <w:rPr>
          <w:rFonts w:ascii="Times New Roman" w:hAnsi="Times New Roman" w:cs="Times New Roman"/>
          <w:sz w:val="24"/>
          <w:szCs w:val="24"/>
        </w:rPr>
        <w:t xml:space="preserve">  напряжения</w:t>
      </w:r>
      <w:r>
        <w:rPr>
          <w:rFonts w:ascii="Times New Roman" w:hAnsi="Times New Roman" w:cs="Times New Roman"/>
          <w:sz w:val="24"/>
          <w:szCs w:val="24"/>
        </w:rPr>
        <w:t xml:space="preserve">  в  точках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hyperlink w:anchor="Par23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/>
      <w:bookmarkStart w:id="7" w:name="Par2271"/>
      <w:bookmarkEnd w:id="7"/>
      <w:r/>
      <w:r>
        <w:rPr>
          <w:rFonts w:ascii="Times New Roman" w:hAnsi="Times New Roman" w:cs="Times New Roman"/>
          <w:sz w:val="24"/>
          <w:szCs w:val="24"/>
        </w:rPr>
        <w:t xml:space="preserve">    11.  </w:t>
      </w:r>
      <w:r>
        <w:rPr>
          <w:rFonts w:ascii="Times New Roman" w:hAnsi="Times New Roman" w:cs="Times New Roman"/>
          <w:sz w:val="24"/>
          <w:szCs w:val="24"/>
        </w:rPr>
        <w:t>Величина  и</w:t>
      </w:r>
      <w:r>
        <w:rPr>
          <w:rFonts w:ascii="Times New Roman" w:hAnsi="Times New Roman" w:cs="Times New Roman"/>
          <w:sz w:val="24"/>
          <w:szCs w:val="24"/>
        </w:rPr>
        <w:t xml:space="preserve">  обоснование  величины  технологического минимума (для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генераторов)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/>
      <w:bookmarkStart w:id="8" w:name="Par2274"/>
      <w:bookmarkEnd w:id="8"/>
      <w:r/>
      <w:r>
        <w:rPr>
          <w:rFonts w:ascii="Times New Roman" w:hAnsi="Times New Roman" w:cs="Times New Roman"/>
          <w:sz w:val="24"/>
          <w:szCs w:val="24"/>
        </w:rPr>
        <w:t xml:space="preserve">    12. Необходимость  наличия  технологической и (или) аварийной брони </w:t>
      </w:r>
      <w:hyperlink w:anchor="Par23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Величина и обоснование технологической и аварийной брони 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 </w:t>
      </w:r>
      <w:r>
        <w:rPr>
          <w:rFonts w:ascii="Times New Roman" w:hAnsi="Times New Roman" w:cs="Times New Roman"/>
          <w:sz w:val="24"/>
          <w:szCs w:val="24"/>
        </w:rPr>
        <w:t>Сроки 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и поэтапного введения в эксплуатацию объекта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 том</w:t>
      </w:r>
      <w:r>
        <w:rPr>
          <w:rFonts w:ascii="Times New Roman" w:hAnsi="Times New Roman" w:cs="Times New Roman"/>
          <w:sz w:val="24"/>
          <w:szCs w:val="24"/>
        </w:rPr>
        <w:t xml:space="preserve">  числе  по  этапам и очередям), планируемое поэтапное распределение</w: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pPr w:horzAnchor="margin" w:tblpXSpec="center" w:vertAnchor="text" w:tblpY="614" w:leftFromText="180" w:rightFromText="180" w:topFromText="0" w:bottomFromText="0"/>
        <w:tblOverlap w:val="never"/>
        <w:tblStyle w:val="NormalTable"/>
        <w:name w:val="Таблица1"/>
        <w:tabOrder w:val="0"/>
        <w:jc w:val="left"/>
        <w:tblInd w:w="0" w:type="dxa"/>
        <w:tblW w:w="10565" w:type="dxa"/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1981"/>
      </w:tblGrid>
      <w:tr>
        <w:trPr>
          <w:cantSplit w:val="0"/>
          <w:trHeight w:val="0" w:hRule="auto"/>
        </w:trPr>
        <w:tc>
          <w:tcPr>
            <w:tcW w:w="158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9075564" protected="0"/>
          </w:tcPr>
          <w:p>
            <w:pPr>
              <w:pStyle w:val="para1"/>
              <w:spacing/>
              <w:jc w:val="center"/>
            </w:pPr>
            <w:r>
              <w:t>Этап (очередь) строительства</w:t>
            </w:r>
          </w:p>
        </w:tc>
        <w:tc>
          <w:tcPr>
            <w:tcW w:w="23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9075564" protected="0"/>
          </w:tcPr>
          <w:p>
            <w:pPr>
              <w:pStyle w:val="para1"/>
              <w:spacing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9075564" protected="0"/>
          </w:tcPr>
          <w:p>
            <w:pPr>
              <w:pStyle w:val="para1"/>
              <w:spacing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9075564" protected="0"/>
          </w:tcPr>
          <w:p>
            <w:pPr>
              <w:pStyle w:val="para1"/>
              <w:spacing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198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9075564" protected="0"/>
          </w:tcPr>
          <w:p>
            <w:pPr>
              <w:pStyle w:val="para1"/>
              <w:spacing/>
              <w:jc w:val="center"/>
            </w:pPr>
            <w:r>
              <w:t>Категория надежности энергопринимающих устройств</w:t>
            </w:r>
          </w:p>
        </w:tc>
      </w:tr>
      <w:tr>
        <w:trPr>
          <w:cantSplit w:val="0"/>
          <w:trHeight w:val="0" w:hRule="auto"/>
        </w:trPr>
        <w:tc>
          <w:tcPr>
            <w:tcW w:w="1588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9075564" protected="0"/>
          </w:tcPr>
          <w:p>
            <w:pPr>
              <w:pStyle w:val="para1"/>
            </w:pPr>
            <w:r/>
          </w:p>
        </w:tc>
        <w:tc>
          <w:tcPr>
            <w:tcW w:w="233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9075564" protected="0"/>
          </w:tcPr>
          <w:p>
            <w:pPr>
              <w:pStyle w:val="para1"/>
            </w:pPr>
            <w:r/>
          </w:p>
        </w:tc>
        <w:tc>
          <w:tcPr>
            <w:tcW w:w="233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9075564" protected="0"/>
          </w:tcPr>
          <w:p>
            <w:pPr>
              <w:pStyle w:val="para1"/>
            </w:pPr>
            <w:r/>
          </w:p>
        </w:tc>
        <w:tc>
          <w:tcPr>
            <w:tcW w:w="233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9075564" protected="0"/>
          </w:tcPr>
          <w:p>
            <w:pPr>
              <w:pStyle w:val="para1"/>
            </w:pPr>
            <w:r/>
          </w:p>
        </w:tc>
        <w:tc>
          <w:tcPr>
            <w:tcW w:w="1981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9075564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588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9075564" protected="0"/>
          </w:tcPr>
          <w:p>
            <w:pPr>
              <w:pStyle w:val="para1"/>
            </w:pPr>
            <w:r/>
          </w:p>
        </w:tc>
        <w:tc>
          <w:tcPr>
            <w:tcW w:w="233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9075564" protected="0"/>
          </w:tcPr>
          <w:p>
            <w:pPr>
              <w:pStyle w:val="para1"/>
            </w:pPr>
            <w:r/>
          </w:p>
        </w:tc>
        <w:tc>
          <w:tcPr>
            <w:tcW w:w="233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9075564" protected="0"/>
          </w:tcPr>
          <w:p>
            <w:pPr>
              <w:pStyle w:val="para1"/>
            </w:pPr>
            <w:r/>
          </w:p>
        </w:tc>
        <w:tc>
          <w:tcPr>
            <w:tcW w:w="233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9075564" protected="0"/>
          </w:tcPr>
          <w:p>
            <w:pPr>
              <w:pStyle w:val="para1"/>
            </w:pPr>
            <w:r/>
          </w:p>
        </w:tc>
        <w:tc>
          <w:tcPr>
            <w:tcW w:w="1981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9075564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588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9075564" protected="0"/>
          </w:tcPr>
          <w:p>
            <w:pPr>
              <w:pStyle w:val="para1"/>
            </w:pPr>
            <w:r/>
          </w:p>
        </w:tc>
        <w:tc>
          <w:tcPr>
            <w:tcW w:w="233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9075564" protected="0"/>
          </w:tcPr>
          <w:p>
            <w:pPr>
              <w:pStyle w:val="para1"/>
            </w:pPr>
            <w:r/>
          </w:p>
        </w:tc>
        <w:tc>
          <w:tcPr>
            <w:tcW w:w="233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9075564" protected="0"/>
          </w:tcPr>
          <w:p>
            <w:pPr>
              <w:pStyle w:val="para1"/>
            </w:pPr>
            <w:r/>
          </w:p>
        </w:tc>
        <w:tc>
          <w:tcPr>
            <w:tcW w:w="233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9075564" protected="0"/>
          </w:tcPr>
          <w:p>
            <w:pPr>
              <w:pStyle w:val="para1"/>
            </w:pPr>
            <w:r/>
          </w:p>
        </w:tc>
        <w:tc>
          <w:tcPr>
            <w:tcW w:w="1981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9075564" protected="0"/>
          </w:tcPr>
          <w:p>
            <w:pPr>
              <w:pStyle w:val="para1"/>
            </w:pPr>
            <w:r/>
          </w:p>
        </w:tc>
      </w:tr>
    </w:tbl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>
        <w:rPr>
          <w:rFonts w:ascii="Times New Roman" w:hAnsi="Times New Roman" w:cs="Times New Roman"/>
          <w:sz w:val="24"/>
          <w:szCs w:val="24"/>
        </w:rPr>
        <w:t>мощност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38" w:w="11906"/>
          <w:pgMar w:left="1133" w:top="1440" w:right="566" w:bottom="144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spacing/>
        <w:jc w:val="both"/>
      </w:pPr>
      <w:r/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14.  </w:t>
      </w:r>
      <w:r>
        <w:rPr>
          <w:rFonts w:ascii="Times New Roman" w:hAnsi="Times New Roman" w:cs="Times New Roman"/>
          <w:sz w:val="24"/>
          <w:szCs w:val="24"/>
        </w:rPr>
        <w:t>Гарантирующий  поставщик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энергосбытовая</w:t>
      </w:r>
      <w:r>
        <w:rPr>
          <w:rFonts w:ascii="Times New Roman" w:hAnsi="Times New Roman" w:cs="Times New Roman"/>
          <w:sz w:val="24"/>
          <w:szCs w:val="24"/>
        </w:rPr>
        <w:t xml:space="preserve">  организация), с которым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    заключение     договора    энергоснабжения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Заявители,  максимальная</w:t>
      </w:r>
      <w:r>
        <w:rPr>
          <w:rFonts w:ascii="Times New Roman" w:hAnsi="Times New Roman" w:cs="Times New Roman"/>
          <w:sz w:val="24"/>
          <w:szCs w:val="24"/>
        </w:rPr>
        <w:t xml:space="preserve">  мощность  </w:t>
      </w:r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r>
        <w:rPr>
          <w:rFonts w:ascii="Times New Roman" w:hAnsi="Times New Roman" w:cs="Times New Roman"/>
          <w:sz w:val="24"/>
          <w:szCs w:val="24"/>
        </w:rPr>
        <w:t xml:space="preserve"> устройств которых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составляет  свыше  150  кВт и менее 670 кВт, </w:t>
      </w:r>
      <w:hyperlink w:anchor="Par22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пункты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7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не заполняют.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Приложения: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(указать перечень прилагаемых документов)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(фамилия, имя, отчество)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(контактный телефон)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4"/>
          <w:szCs w:val="24"/>
        </w:rPr>
        <w:t xml:space="preserve">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(подпись)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20__ г.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1"/>
        <w:spacing/>
        <w:jc w:val="both"/>
      </w:pPr>
      <w:r/>
      <w:r>
        <w:br w:type="page"/>
      </w:r>
    </w:p>
    <w:p>
      <w:pPr>
        <w:pStyle w:val="para1"/>
        <w:ind w:firstLine="540"/>
        <w:spacing/>
        <w:jc w:val="both"/>
      </w:pPr>
      <w:r>
        <w:t>--------------------------------</w:t>
      </w:r>
    </w:p>
    <w:p>
      <w:pPr>
        <w:pStyle w:val="para1"/>
        <w:ind w:firstLine="540"/>
        <w:spacing w:before="240"/>
        <w:jc w:val="both"/>
      </w:pPr>
      <w:bookmarkStart w:id="9" w:name="Par2332"/>
      <w:bookmarkEnd w:id="9"/>
      <w:r>
        <w:t xml:space="preserve">&lt;1&gt; За исключением лиц, указанных в </w:t>
      </w:r>
      <w:hyperlink w:anchor="Par907" w:history="1">
        <w:r>
          <w:rPr>
            <w:color w:val="0000ff"/>
          </w:rPr>
          <w:t>пунктах 12(1)</w:t>
        </w:r>
      </w:hyperlink>
      <w:r>
        <w:t xml:space="preserve"> - </w:t>
      </w:r>
      <w:hyperlink w:anchor="Par929" w:history="1">
        <w:r>
          <w:rPr>
            <w:color w:val="0000ff"/>
          </w:rPr>
          <w:t>14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>
      <w:pPr>
        <w:pStyle w:val="para1"/>
        <w:ind w:firstLine="540"/>
        <w:spacing w:before="240"/>
        <w:jc w:val="both"/>
      </w:pPr>
      <w:bookmarkStart w:id="10" w:name="Par2333"/>
      <w:bookmarkEnd w:id="10"/>
      <w:r>
        <w:t>&lt;2&gt; Для юридических лиц и индивидуальных предпринимателей.</w:t>
      </w:r>
    </w:p>
    <w:p>
      <w:pPr>
        <w:pStyle w:val="para1"/>
        <w:ind w:firstLine="540"/>
        <w:spacing w:before="240"/>
        <w:jc w:val="both"/>
      </w:pPr>
      <w:bookmarkStart w:id="11" w:name="Par2334"/>
      <w:bookmarkEnd w:id="11"/>
      <w:r>
        <w:t>&lt;3&gt; Для физических лиц.</w:t>
      </w:r>
    </w:p>
    <w:p>
      <w:pPr>
        <w:pStyle w:val="para1"/>
        <w:ind w:firstLine="540"/>
        <w:spacing w:before="240"/>
        <w:jc w:val="both"/>
      </w:pPr>
      <w:bookmarkStart w:id="12" w:name="Par2335"/>
      <w:bookmarkEnd w:id="12"/>
      <w:r>
        <w:t xml:space="preserve"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ar2244" w:history="1">
        <w:r>
          <w:rPr>
            <w:color w:val="0000ff"/>
          </w:rPr>
          <w:t>пункте 6</w:t>
        </w:r>
      </w:hyperlink>
      <w:r>
        <w:t xml:space="preserve"> и </w:t>
      </w:r>
      <w:hyperlink w:anchor="Par2249" w:history="1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>
      <w:pPr>
        <w:pStyle w:val="para1"/>
        <w:ind w:firstLine="540"/>
        <w:spacing w:before="240"/>
        <w:jc w:val="both"/>
      </w:pPr>
      <w:bookmarkStart w:id="13" w:name="Par2336"/>
      <w:bookmarkEnd w:id="13"/>
      <w:r>
        <w:t>&lt;5&gt; Классы напряжения (0,4; 6; 10) кВ.</w:t>
      </w:r>
    </w:p>
    <w:p>
      <w:pPr>
        <w:pStyle w:val="para1"/>
        <w:ind w:firstLine="540"/>
        <w:spacing w:before="240"/>
        <w:jc w:val="both"/>
      </w:pPr>
      <w:bookmarkStart w:id="14" w:name="Par2337"/>
      <w:bookmarkEnd w:id="14"/>
      <w:r>
        <w:t>&lt;6&gt; Не указывается при присоединении генерирующих объектов.</w:t>
      </w:r>
    </w:p>
    <w:p>
      <w:pPr>
        <w:pStyle w:val="para1"/>
        <w:ind w:firstLine="540"/>
        <w:spacing w:before="240"/>
        <w:jc w:val="both"/>
      </w:pPr>
      <w:bookmarkStart w:id="15" w:name="Par2338"/>
      <w:bookmarkEnd w:id="15"/>
      <w: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>
      <w:pPr>
        <w:pStyle w:val="para1"/>
        <w:ind w:firstLine="540"/>
        <w:spacing w:before="240"/>
        <w:jc w:val="both"/>
      </w:pPr>
      <w:bookmarkStart w:id="16" w:name="Par2339"/>
      <w:bookmarkEnd w:id="16"/>
      <w:r>
        <w:t>&lt;8&gt; Для энергопринимающих устройств потребителей электрической энергии.</w:t>
      </w:r>
    </w:p>
    <w:p>
      <w:pPr>
        <w:pStyle w:val="para1"/>
        <w:spacing/>
        <w:jc w:val="right"/>
      </w:pPr>
      <w:r/>
    </w:p>
    <w:p>
      <w:pPr>
        <w:pStyle w:val="para1"/>
        <w:spacing/>
        <w:jc w:val="right"/>
      </w:pPr>
      <w:r/>
    </w:p>
    <w:p>
      <w:pPr>
        <w:pStyle w:val="para1"/>
        <w:spacing/>
        <w:jc w:val="right"/>
      </w:pPr>
      <w:r/>
    </w:p>
    <w:p>
      <w:pPr>
        <w:pStyle w:val="para1"/>
        <w:spacing/>
        <w:jc w:val="right"/>
      </w:pPr>
      <w:r/>
    </w:p>
    <w:p>
      <w:pPr>
        <w:pStyle w:val="para1"/>
        <w:spacing/>
        <w:jc w:val="right"/>
      </w:pPr>
      <w:r/>
    </w:p>
    <w:p>
      <w:r/>
      <w:r>
        <w:br w:type="page"/>
      </w:r>
    </w:p>
    <w:p>
      <w:pPr>
        <w:pStyle w:val="para1"/>
        <w:spacing w:before="24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Справочная информация.</w:t>
      </w:r>
    </w:p>
    <w:p>
      <w:pPr>
        <w:pStyle w:val="para1"/>
        <w:spacing w:before="24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Согласно требований </w:t>
      </w:r>
      <w:bookmarkStart w:id="17" w:name="Par636"/>
      <w:bookmarkEnd w:id="17"/>
      <w:r>
        <w:rPr>
          <w:kern w:val="1"/>
          <w:sz w:val="22"/>
          <w:szCs w:val="22"/>
        </w:rPr>
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 сетям, утверждённым Постановлением Правительства Российской Федерации от 27.12.2004 г. № 861 п. 10 к заявке прилагаются следующие документы:</w:t>
      </w:r>
    </w:p>
    <w:p>
      <w:pPr>
        <w:pStyle w:val="para1"/>
        <w:spacing w:before="24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</w:r>
    </w:p>
    <w:p>
      <w:pPr>
        <w:ind w:firstLine="540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0"/>
          <w:szCs w:val="20"/>
        </w:rPr>
      </w:pPr>
      <w:r>
        <w:rPr>
          <w:rFonts w:ascii="Times New Roman" w:hAnsi="Times New Roman" w:eastAsia="Times New Roman"/>
          <w:kern w:val="1"/>
          <w:sz w:val="20"/>
          <w:szCs w:val="20"/>
        </w:rPr>
        <w:t>а) план расположения энергопринимающих устройств, которые необходимо присоединить к электрическим сетям сетевой организации;</w:t>
      </w:r>
    </w:p>
    <w:p>
      <w:pPr>
        <w:ind w:firstLine="540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0"/>
          <w:szCs w:val="20"/>
        </w:rPr>
      </w:pPr>
      <w:r>
        <w:rPr>
          <w:rFonts w:ascii="Times New Roman" w:hAnsi="Times New Roman" w:eastAsia="Times New Roman"/>
          <w:kern w:val="1"/>
          <w:sz w:val="20"/>
          <w:szCs w:val="20"/>
        </w:rPr>
        <w:t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>
      <w:pPr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0"/>
          <w:szCs w:val="20"/>
        </w:rPr>
      </w:pPr>
      <w:r>
        <w:rPr>
          <w:rFonts w:ascii="Times New Roman" w:hAnsi="Times New Roman" w:eastAsia="Times New Roman"/>
          <w:kern w:val="1"/>
          <w:sz w:val="20"/>
          <w:szCs w:val="20"/>
        </w:rPr>
        <w:t>(в ред. Постановления Правительства РФ от 21.04.2009 N 334)</w:t>
      </w:r>
    </w:p>
    <w:p>
      <w:pPr>
        <w:ind w:firstLine="540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0"/>
          <w:szCs w:val="20"/>
        </w:rPr>
      </w:pPr>
      <w:r>
        <w:rPr>
          <w:rFonts w:ascii="Times New Roman" w:hAnsi="Times New Roman" w:eastAsia="Times New Roman"/>
          <w:kern w:val="1"/>
          <w:sz w:val="20"/>
          <w:szCs w:val="20"/>
        </w:rPr>
        <w:t>в) перечень и мощность энергопринимающих устройств, которые могут быть присоединены к устройствам противоаварийной и режимной автоматики;</w:t>
      </w:r>
    </w:p>
    <w:p>
      <w:pPr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0"/>
          <w:szCs w:val="20"/>
        </w:rPr>
      </w:pPr>
      <w:r>
        <w:rPr>
          <w:rFonts w:ascii="Times New Roman" w:hAnsi="Times New Roman" w:eastAsia="Times New Roman"/>
          <w:kern w:val="1"/>
          <w:sz w:val="20"/>
          <w:szCs w:val="20"/>
        </w:rPr>
        <w:t>(в ред. Постановления Правительства РФ от 13.08.2018 N 937)</w:t>
      </w:r>
    </w:p>
    <w:p>
      <w:pPr>
        <w:ind w:firstLine="540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0"/>
          <w:szCs w:val="20"/>
        </w:rPr>
      </w:pPr>
      <w:bookmarkStart w:id="18" w:name="Par909"/>
      <w:bookmarkEnd w:id="18"/>
      <w:r>
        <w:rPr>
          <w:rFonts w:ascii="Times New Roman" w:hAnsi="Times New Roman" w:eastAsia="Times New Roman"/>
          <w:kern w:val="1"/>
          <w:sz w:val="20"/>
          <w:szCs w:val="20"/>
        </w:rPr>
        <w:t>г)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>
      <w:pPr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0"/>
          <w:szCs w:val="20"/>
        </w:rPr>
      </w:pPr>
      <w:r>
        <w:rPr>
          <w:rFonts w:ascii="Times New Roman" w:hAnsi="Times New Roman" w:eastAsia="Times New Roman"/>
          <w:kern w:val="1"/>
          <w:sz w:val="20"/>
          <w:szCs w:val="20"/>
        </w:rPr>
        <w:t>(пп. "г" в ред. Постановления Правительства РФ от 12.10.2013 N 915)</w:t>
      </w:r>
    </w:p>
    <w:p>
      <w:pPr>
        <w:ind w:firstLine="540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0"/>
          <w:szCs w:val="20"/>
        </w:rPr>
      </w:pPr>
      <w:bookmarkStart w:id="19" w:name="Par911"/>
      <w:bookmarkEnd w:id="19"/>
      <w:r>
        <w:rPr>
          <w:rFonts w:ascii="Times New Roman" w:hAnsi="Times New Roman" w:eastAsia="Times New Roman"/>
          <w:kern w:val="1"/>
          <w:sz w:val="20"/>
          <w:szCs w:val="20"/>
        </w:rPr>
        <w:t>д) 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</w:t>
      </w:r>
    </w:p>
    <w:p>
      <w:pPr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0"/>
          <w:szCs w:val="20"/>
        </w:rPr>
      </w:pPr>
      <w:r>
        <w:rPr>
          <w:rFonts w:ascii="Times New Roman" w:hAnsi="Times New Roman" w:eastAsia="Times New Roman"/>
          <w:kern w:val="1"/>
          <w:sz w:val="20"/>
          <w:szCs w:val="20"/>
        </w:rPr>
        <w:t>(пп. "д" в ред. Постановления Правительства РФ от 11.05.2017 N 557)</w:t>
      </w:r>
    </w:p>
    <w:p>
      <w:pPr>
        <w:ind w:firstLine="540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0"/>
          <w:szCs w:val="20"/>
        </w:rPr>
      </w:pPr>
      <w:r>
        <w:rPr>
          <w:rFonts w:ascii="Times New Roman" w:hAnsi="Times New Roman" w:eastAsia="Times New Roman"/>
          <w:kern w:val="1"/>
          <w:sz w:val="20"/>
          <w:szCs w:val="20"/>
        </w:rPr>
        <w:t>е) утратил силу. - Постановление Правительства РФ от 24.09.2010 N 759;</w:t>
      </w:r>
    </w:p>
    <w:p>
      <w:pPr>
        <w:ind w:firstLine="540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0"/>
          <w:szCs w:val="20"/>
        </w:rPr>
      </w:pPr>
      <w:r>
        <w:rPr>
          <w:rFonts w:ascii="Times New Roman" w:hAnsi="Times New Roman" w:eastAsia="Times New Roman"/>
          <w:kern w:val="1"/>
          <w:sz w:val="20"/>
          <w:szCs w:val="20"/>
        </w:rPr>
        <w:t xml:space="preserve">ж) в случае технологического присоединения энергопринимающих устройств, указанных в </w:t>
      </w:r>
      <w:hyperlink w:anchor="Par865" w:history="1">
        <w:r>
          <w:rPr>
            <w:rFonts w:ascii="Times New Roman" w:hAnsi="Times New Roman" w:eastAsia="Times New Roman"/>
            <w:color w:val="0000ff"/>
            <w:kern w:val="1"/>
            <w:sz w:val="20"/>
            <w:szCs w:val="20"/>
          </w:rPr>
          <w:t>абзаце первом пункта 8(4)</w:t>
        </w:r>
      </w:hyperlink>
      <w:r>
        <w:rPr>
          <w:rFonts w:ascii="Times New Roman" w:hAnsi="Times New Roman" w:eastAsia="Times New Roman"/>
          <w:kern w:val="1"/>
          <w:sz w:val="20"/>
          <w:szCs w:val="20"/>
        </w:rPr>
        <w:t xml:space="preserve"> настоящих Правил,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>
      <w:pPr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0"/>
          <w:szCs w:val="20"/>
        </w:rPr>
      </w:pPr>
      <w:r>
        <w:rPr>
          <w:rFonts w:ascii="Times New Roman" w:hAnsi="Times New Roman" w:eastAsia="Times New Roman"/>
          <w:kern w:val="1"/>
          <w:sz w:val="20"/>
          <w:szCs w:val="20"/>
        </w:rPr>
        <w:t>(пп. "ж" введен Постановлением Правительства РФ от 12.10.2013 N 915)</w:t>
      </w:r>
    </w:p>
    <w:p>
      <w:pPr>
        <w:ind w:firstLine="540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0"/>
          <w:szCs w:val="20"/>
        </w:rPr>
      </w:pPr>
      <w:r>
        <w:rPr>
          <w:rFonts w:ascii="Times New Roman" w:hAnsi="Times New Roman" w:eastAsia="Times New Roman"/>
          <w:kern w:val="1"/>
          <w:sz w:val="20"/>
          <w:szCs w:val="20"/>
        </w:rPr>
        <w:t>з) в случае технологического присоединения энергопринимающих устройств, расположенных в границах территории садоводства или огородничества, - справка о количестве земельных участков, расположенных в границах территории садоводства или огородничества,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товарищества;</w:t>
      </w:r>
    </w:p>
    <w:p>
      <w:pPr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0"/>
          <w:szCs w:val="20"/>
        </w:rPr>
      </w:pPr>
      <w:r>
        <w:rPr>
          <w:rFonts w:ascii="Times New Roman" w:hAnsi="Times New Roman" w:eastAsia="Times New Roman"/>
          <w:kern w:val="1"/>
          <w:sz w:val="20"/>
          <w:szCs w:val="20"/>
        </w:rPr>
        <w:t>(в ред. Постановлений Правительства РФ от 10.11.2017 N 1351, от 21.12.2018 N 1622)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nextPage"/>
      <w:pgSz w:h="16838" w:w="11906"/>
      <w:pgMar w:left="1701" w:top="1134" w:right="850" w:bottom="1134" w:header="708" w:footer="708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 Light">
    <w:panose1 w:val="020F030202020403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4"/>
    <w:tmLastPosSelect w:val="0"/>
    <w:tmLastPosFrameIdx w:val="0"/>
    <w:tmLastPosCaret>
      <w:tmLastPosPgfIdx w:val="137"/>
      <w:tmLastPosIdx w:val="82"/>
    </w:tmLastPosCaret>
    <w:tmLastPosAnchor>
      <w:tmLastPosPgfIdx w:val="0"/>
      <w:tmLastPosIdx w:val="0"/>
    </w:tmLastPosAnchor>
    <w:tmLastPosTblRect w:left="0" w:top="0" w:right="0" w:bottom="0"/>
  </w:tmLastPos>
  <w:tmAppRevision w:date="1579075564" w:val="973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Normal"/>
    <w:qFormat/>
    <w:pPr>
      <w:spacing w:after="0" w:line="240" w:lineRule="auto"/>
      <w:widowControl w:val="0"/>
    </w:pPr>
    <w:rPr>
      <w:rFonts w:eastAsia="Calibri"/>
      <w:sz w:val="24"/>
      <w:szCs w:val="24"/>
      <w:lang w:val="ru-ru" w:bidi="ar-sa"/>
    </w:rPr>
  </w:style>
  <w:style w:type="paragraph" w:styleId="para2" w:customStyle="1">
    <w:name w:val="ConsPlusNonformat"/>
    <w:qFormat/>
    <w:pPr>
      <w:spacing w:after="0" w:line="240" w:lineRule="auto"/>
      <w:widowControl w:val="0"/>
    </w:pPr>
    <w:rPr>
      <w:rFonts w:ascii="Courier New" w:hAnsi="Courier New" w:eastAsia="Calibri" w:cs="Courier New"/>
      <w:lang w:val="ru-ru" w:bidi="ar-sa"/>
    </w:rPr>
  </w:style>
  <w:style w:type="paragraph" w:styleId="para3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4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  <w:rPr>
      <w:rFonts w:eastAsia="Calibri"/>
    </w:rPr>
  </w:style>
  <w:style w:type="character" w:styleId="char2" w:customStyle="1">
    <w:name w:val="Нижний колонтитул Знак"/>
    <w:basedOn w:val="char0"/>
    <w:rPr>
      <w:rFonts w:eastAsia="Calibri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Normal"/>
    <w:qFormat/>
    <w:pPr>
      <w:spacing w:after="0" w:line="240" w:lineRule="auto"/>
      <w:widowControl w:val="0"/>
    </w:pPr>
    <w:rPr>
      <w:rFonts w:eastAsia="Calibri"/>
      <w:sz w:val="24"/>
      <w:szCs w:val="24"/>
      <w:lang w:val="ru-ru" w:bidi="ar-sa"/>
    </w:rPr>
  </w:style>
  <w:style w:type="paragraph" w:styleId="para2" w:customStyle="1">
    <w:name w:val="ConsPlusNonformat"/>
    <w:qFormat/>
    <w:pPr>
      <w:spacing w:after="0" w:line="240" w:lineRule="auto"/>
      <w:widowControl w:val="0"/>
    </w:pPr>
    <w:rPr>
      <w:rFonts w:ascii="Courier New" w:hAnsi="Courier New" w:eastAsia="Calibri" w:cs="Courier New"/>
      <w:lang w:val="ru-ru" w:bidi="ar-sa"/>
    </w:rPr>
  </w:style>
  <w:style w:type="paragraph" w:styleId="para3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4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  <w:rPr>
      <w:rFonts w:eastAsia="Calibri"/>
    </w:rPr>
  </w:style>
  <w:style w:type="character" w:styleId="char2" w:customStyle="1">
    <w:name w:val="Нижний колонтитул Знак"/>
    <w:basedOn w:val="char0"/>
    <w:rPr>
      <w:rFonts w:eastAsia="Calibri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3</cp:revision>
  <dcterms:created xsi:type="dcterms:W3CDTF">2019-03-04T09:02:00Z</dcterms:created>
  <dcterms:modified xsi:type="dcterms:W3CDTF">2020-01-15T08:06:04Z</dcterms:modified>
</cp:coreProperties>
</file>